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547F2" w:rsidR="00713E1F" w:rsidRDefault="00E40C70" w14:paraId="7DAF002B" w14:textId="16649ABD">
      <w:pPr>
        <w:rPr>
          <w:sz w:val="28"/>
          <w:szCs w:val="28"/>
        </w:rPr>
      </w:pPr>
      <w:r>
        <w:rPr>
          <w:sz w:val="28"/>
          <w:szCs w:val="28"/>
        </w:rPr>
        <w:t>AHEAD</w:t>
      </w:r>
      <w:r w:rsidRPr="007547F2" w:rsidR="00146144">
        <w:rPr>
          <w:sz w:val="28"/>
          <w:szCs w:val="28"/>
        </w:rPr>
        <w:t xml:space="preserve"> S</w:t>
      </w:r>
      <w:r w:rsidRPr="007547F2" w:rsidR="00713E1F">
        <w:rPr>
          <w:sz w:val="28"/>
          <w:szCs w:val="28"/>
        </w:rPr>
        <w:t>tudy Team List</w:t>
      </w:r>
    </w:p>
    <w:p w:rsidRPr="00627870" w:rsidR="00535039" w:rsidP="00535039" w:rsidRDefault="00535039" w14:paraId="2AD70059" w14:textId="1F96966E">
      <w:r w:rsidRPr="00842E92">
        <w:t>The AHEAD Study Leadership Team provides the list below</w:t>
      </w:r>
      <w:r>
        <w:t xml:space="preserve"> in journal format</w:t>
      </w:r>
      <w:r w:rsidRPr="00842E92">
        <w:t xml:space="preserve"> for standardized acknowledgement of the many individuals who have contributed to the AHEAD Study: Study Leadership Team, Unit Leads and Key Personnel, Eisai Inc. Personnel, and Institutional Site Personnel. All manuscripts, including methodological papers, should include an acknowledgement of the AHEAD Study Team located at </w:t>
      </w:r>
      <w:hyperlink r:id="rId6">
        <w:r w:rsidRPr="00842E92">
          <w:rPr>
            <w:rStyle w:val="Hyperlink"/>
            <w:color w:val="auto"/>
          </w:rPr>
          <w:t>aheadstudy.org</w:t>
        </w:r>
      </w:hyperlink>
      <w:r w:rsidRPr="00842E92">
        <w:t xml:space="preserve">. This information is current as of </w:t>
      </w:r>
      <w:r w:rsidR="0075387B">
        <w:t xml:space="preserve">February 25, </w:t>
      </w:r>
      <w:proofErr w:type="gramStart"/>
      <w:r w:rsidR="0075387B">
        <w:t>2022</w:t>
      </w:r>
      <w:proofErr w:type="gramEnd"/>
      <w:r w:rsidRPr="00842E92">
        <w:t xml:space="preserve"> and will be updated annually.</w:t>
      </w:r>
      <w:r w:rsidRPr="3CE6C572">
        <w:t xml:space="preserve"> </w:t>
      </w:r>
    </w:p>
    <w:p w:rsidRPr="005B3141" w:rsidR="00FA38CB" w:rsidP="2B55607F" w:rsidRDefault="00E53DC9" w14:paraId="51E92FDC" w14:textId="2307DD6B">
      <w:pPr>
        <w:pStyle w:val="Normal"/>
      </w:pPr>
      <w:r w:rsidR="2B55607F">
        <w:rPr/>
        <w:t xml:space="preserve">Paul Aisen, MD (University of Southern California, Alzheimer’s Therapeutic Research Institute); Keith Johnson, MD (Massachusetts General Hospital); Reisa Sperling, MD (Harvard Medical School, Brigham and Women’s Hospital, Massachusetts General Hospital); Jeremy Pizzola (University of Southern California, Alzheimer’s Therapeutic Research Institute); Barbara Bartocci (University of Southern California, Alzheimer’s Therapeutic Research Institute); Cher </w:t>
      </w:r>
      <w:proofErr w:type="spellStart"/>
      <w:r w:rsidR="2B55607F">
        <w:rPr/>
        <w:t>Herh</w:t>
      </w:r>
      <w:proofErr w:type="spellEnd"/>
      <w:r w:rsidR="2B55607F">
        <w:rPr/>
        <w:t xml:space="preserve"> (University of Southern California, Alzheimer’s Therapeutic Research Institute); Elizabeth Shaffer (University of Southern California); Robert Rissman, PhD (University of California, San Diego); Sara Abdel-Latif (University of Southern California, Alzheimer’s Therapeutic Research Institute); Froylan Garcia (University of Southern California, Alzheimer’s Therapeutic Research Institute); Nicholas Monte (University of Southern California, Alzheimer’s Therapeutic Research Institute); Christine Phan (University of Southern California, Alzheimer’s Therapeutic Research Institute); Rema Rama, PhD (University of Southern California, Alzheimer’s Therapeutic Research Institute); Michael Donohue, PhD (University of Southern California, Alzheimer’s Therapeutic Research Institute); Jiyoon Choi, MS (University of Southern California, Alzheimer’s Therapeutic Research Institute); Karin Ernstrom, MS (University of Southern California, Alzheimer’s Therapeutic Research Institute); Mark Espeland, PhD (University of Southern California, Alzheimer’s Therapeutic Research Institute); Oliver Langford (University of Southern California, Alzheimer’s Therapeutic Research Institute); Gopalan Sethuraman, PhD (University of Southern California, Alzheimer’s Therapeutic Research Institute); Alison Belsha (University of Southern California, Alzheimer’s Therapeutic Research Institute); Jennifer Salazar (University of Southern California, Alzheimer’s Therapeutic Research Institute); Meagan Adams (University of Southern California, Alzheimer’s Therapeutic Research Institute); Olga </w:t>
      </w:r>
      <w:proofErr w:type="spellStart"/>
      <w:r w:rsidR="2B55607F">
        <w:rPr/>
        <w:t>Baryshnikava</w:t>
      </w:r>
      <w:proofErr w:type="spellEnd"/>
      <w:r w:rsidR="2B55607F">
        <w:rPr/>
        <w:t xml:space="preserve"> (University of Southern California, Alzheimer’s Therapeutic Research Institute); Veasna Tan (University of Southern California, Alzheimer’s Therapeutic Research Institute); Caileigh Zimmerman (University of Southern California, Alzheimer’s Therapeutic Research Institute); Dorene Rentz, PsyD (Brigham and Women’s Hospital); Ron Petersen, MD, PhD (Mayo Clinic, Rochester); Cecily Jenkins, PhD (University of Southern California, Alzheimer’s Therapeutic Research Institute); Kathryn Papp, PhD (Brigham and Women’s Hospital); Gustavo Jimenez-Maggiora (University of Southern California, Alzheimer’s Therapeutic Research Institute); Stefania Bruschi (University of Southern California, Alzheimer’s Therapeutic Research Institute); Hongmei Qiu (University of Southern California, Alzheimer’s Therapeutic Research Institute); Jia-Shing So (University of Southern California, Alzheimer’s Therapeutic Research Institute); Michael Rafii, MD (University of Southern California, Alzheimer’s Therapeutic Research Institute); Dobri Baldaranov, MD (University of Southern California, Alzheimer’s Therapeutic Research Institute); Victoria Garcia, MD (University of Southern California, Alzheimer’s Therapeutic Research Institute); Lindsey Hergesheimer (University of Southern California, Alzheimer’s Therapeutic Research Institute); Renarda Jones (University of Southern California, Alzheimer’s Therapeutic Research Institute); Diana </w:t>
      </w:r>
      <w:proofErr w:type="spellStart"/>
      <w:r w:rsidR="2B55607F">
        <w:rPr/>
        <w:t>Osavlyuk</w:t>
      </w:r>
      <w:proofErr w:type="spellEnd"/>
      <w:r w:rsidR="2B55607F">
        <w:rPr/>
        <w:t xml:space="preserve"> (University of Southern California, Alzheimer’s Therapeutic Research Institute); Cliff Jack, MD (Mayo Clinic, Rochester); Michael Weiner, MD (University of California, San Francisco); Bret Borowski, RT(R) (Mayo Clinic, Rochester); Derek Flenniken (University of California, San Francisco); Denise Reyes (Mayo Clinic, Rochester); Steohanie Rossie (University of California, San Francisco); Duygu Tosun-Turgut, PhD (University of California, San Francisco); Diana Truran (University of California, San Francisco); William Turke (Mayo Clinic, Rochester); Samantha Zuk (Mayo Clinic, Rochester); Matthew Frosch, MD, PhD (Massachusetts General Hospital); Bradley Hyman, MD, PhD (Massachusetts General Hospital); Keith Johnson, MD (Massachusetts General Hospital); Sarah Walter, MSc (University of Southern California, Alzheimer’s Therapeutic Research Institute); Joshua Grill, PhD (University of California, Irvine); Rema Raman, PhD (University of Southern California, Alzheimer’s Therapeutic Research Institute); Cheryl </w:t>
      </w:r>
      <w:proofErr w:type="spellStart"/>
      <w:r w:rsidR="2B55607F">
        <w:rPr/>
        <w:t>Araniego</w:t>
      </w:r>
      <w:proofErr w:type="spellEnd"/>
      <w:r w:rsidR="2B55607F">
        <w:rPr/>
        <w:t xml:space="preserve"> (University of Southern California, Alzheimer’s Therapeutic Research Institute); Taylor Clanton, MPH (University of Southern California, Alzheimer’s Therapeutic Research Institute); Carl Hill, PhD (Alzheimer’s Association); Dylan Kirn, MPH (Massachusetts General Hospital); Jessica </w:t>
      </w:r>
      <w:proofErr w:type="spellStart"/>
      <w:r w:rsidR="2B55607F">
        <w:rPr/>
        <w:t>Langbaum</w:t>
      </w:r>
      <w:proofErr w:type="spellEnd"/>
      <w:r w:rsidR="2B55607F">
        <w:rPr/>
        <w:t xml:space="preserve">, PhD (Banner Alzheimer’s Institute); Jeremy Pizzola (University of Southern California, Alzheimer’s Therapeutic Research Institute); </w:t>
      </w:r>
      <w:proofErr w:type="spellStart"/>
      <w:r w:rsidR="2B55607F">
        <w:rPr/>
        <w:t>Yakeel</w:t>
      </w:r>
      <w:proofErr w:type="spellEnd"/>
      <w:r w:rsidR="2B55607F">
        <w:rPr/>
        <w:t xml:space="preserve"> Quiroz, PhD (Massachusetts General Hospital); Reisa Sperling, MD (Harvard Medical School, Brigham and Women’s Hospital, Massachusetts General Hospital); Jagadeesh Aluri (Eisai Inc); Valerie Bartlett (Eisai Inc); Laurore Callahan (Eisai Inc); Melissa Campo (Eisai Inc); Marion Carrigan (Eisai Inc); James Cassady (Eisai Inc); Calvin Chen (Eisai Inc); </w:t>
      </w:r>
      <w:proofErr w:type="spellStart"/>
      <w:r w:rsidR="2B55607F">
        <w:rPr/>
        <w:t>Yuhon</w:t>
      </w:r>
      <w:proofErr w:type="spellEnd"/>
      <w:r w:rsidR="2B55607F">
        <w:rPr/>
        <w:t xml:space="preserve"> Chen (Eisai Inc); Min Cho (Eisai Inc); Maria Dekhtyar (Eisai Inc); Shoba Dhadda (Eisai Inc); Sharon Dispoto (Eisai Inc); Cindy </w:t>
      </w:r>
      <w:proofErr w:type="spellStart"/>
      <w:r w:rsidR="2B55607F">
        <w:rPr/>
        <w:t>Dobrinsky</w:t>
      </w:r>
      <w:proofErr w:type="spellEnd"/>
      <w:r w:rsidR="2B55607F">
        <w:rPr/>
        <w:t xml:space="preserve"> (Eisai Inc); Teng Fong Chin (Eisai Inc); Desiree Freeman-Edwards (Eisai Inc); Tatsuto Fukushima (Eisai Inc); Luigi Giorgi (Eisai Inc); Gayatri </w:t>
      </w:r>
      <w:proofErr w:type="spellStart"/>
      <w:r w:rsidR="2B55607F">
        <w:rPr/>
        <w:t>Girwarr</w:t>
      </w:r>
      <w:proofErr w:type="spellEnd"/>
      <w:r w:rsidR="2B55607F">
        <w:rPr/>
        <w:t xml:space="preserve"> (Eisai Inc); Russell Harris (Eisai Inc); Nao </w:t>
      </w:r>
      <w:proofErr w:type="spellStart"/>
      <w:r w:rsidR="2B55607F">
        <w:rPr/>
        <w:t>Hashida</w:t>
      </w:r>
      <w:proofErr w:type="spellEnd"/>
      <w:r w:rsidR="2B55607F">
        <w:rPr/>
        <w:t xml:space="preserve"> (Eisai Inc); Mark Hodgkinson (Eisai Inc); Rahana Hussain (Eisai Inc); Michael Irizzary (Eisai Inc); Uma Kanth Ranga (Eisai Inc); June Kaplow (Eisai Inc); Victoria Kohut (Eisai Inc); Shailaja </w:t>
      </w:r>
      <w:proofErr w:type="spellStart"/>
      <w:r w:rsidR="2B55607F">
        <w:rPr/>
        <w:t>Korukonda</w:t>
      </w:r>
      <w:proofErr w:type="spellEnd"/>
      <w:r w:rsidR="2B55607F">
        <w:rPr/>
        <w:t xml:space="preserve"> (Eisai Inc); Akihiko Koyama (Eisai Inc); Lynn Kramer (Eisai Inc); Stephen Krause (Eisai Inc); David </w:t>
      </w:r>
      <w:proofErr w:type="spellStart"/>
      <w:r w:rsidR="2B55607F">
        <w:rPr/>
        <w:t>JianJun</w:t>
      </w:r>
      <w:proofErr w:type="spellEnd"/>
      <w:r w:rsidR="2B55607F">
        <w:rPr/>
        <w:t xml:space="preserve"> Li (Eisai Inc); Vincenzo Maddalena (Eisai Inc); MaryAnn Marino (Eisai Inc); Douglas </w:t>
      </w:r>
      <w:proofErr w:type="spellStart"/>
      <w:r w:rsidR="2B55607F">
        <w:rPr/>
        <w:t>Middlesteadt</w:t>
      </w:r>
      <w:proofErr w:type="spellEnd"/>
      <w:r w:rsidR="2B55607F">
        <w:rPr/>
        <w:t xml:space="preserve"> (Eisai Inc); Yi Mo (Eisai Inc); Masaki Nakagawa (Eisai Inc); Yuko Nakai (Eisai Inc); Yusuke Nakayama (Eisai Inc); Yuka Olivo (Eisai Inc); Stacie O’Sullivan (Eisai Inc); Celia Patel (Eisai Inc); John </w:t>
      </w:r>
      <w:proofErr w:type="spellStart"/>
      <w:r w:rsidR="2B55607F">
        <w:rPr/>
        <w:t>Petrera</w:t>
      </w:r>
      <w:proofErr w:type="spellEnd"/>
      <w:r w:rsidR="2B55607F">
        <w:rPr/>
        <w:t xml:space="preserve"> (Eisai Inc); Kiran Putti (Eisai Inc); Martin Rabe (Eisai Inc); Malathi Reddy (Eisai Inc); Larisa </w:t>
      </w:r>
      <w:proofErr w:type="spellStart"/>
      <w:r w:rsidR="2B55607F">
        <w:rPr/>
        <w:t>Reyderman</w:t>
      </w:r>
      <w:proofErr w:type="spellEnd"/>
      <w:r w:rsidR="2B55607F">
        <w:rPr/>
        <w:t xml:space="preserve"> (Eisai Inc); Claire Roberts (Eisai Inc); Motohiro Shiotani (Eisai Inc); Chan Swanson (Eisai Inc); Misako Takei (Eisai Inc); Noboru Takizawa (Eisai Inc); Katherine </w:t>
      </w:r>
      <w:proofErr w:type="spellStart"/>
      <w:r w:rsidR="2B55607F">
        <w:rPr/>
        <w:t>Tranotti</w:t>
      </w:r>
      <w:proofErr w:type="spellEnd"/>
      <w:r w:rsidR="2B55607F">
        <w:rPr/>
        <w:t xml:space="preserve"> (Eisai Inc); Michele Valeri (Eisai Inc); Vinay Venkatswamy (Eisai Inc); Andrea </w:t>
      </w:r>
      <w:proofErr w:type="spellStart"/>
      <w:r w:rsidR="2B55607F">
        <w:rPr/>
        <w:t>Vergallo</w:t>
      </w:r>
      <w:proofErr w:type="spellEnd"/>
      <w:r w:rsidR="2B55607F">
        <w:rPr/>
        <w:t xml:space="preserve"> (Eisai Inc); Takuya Yagi (Eisai Inc); Alan Zhen Zhang (Eisai Inc); </w:t>
      </w:r>
      <w:proofErr w:type="spellStart"/>
      <w:r w:rsidR="2B55607F">
        <w:rPr/>
        <w:t>Jin</w:t>
      </w:r>
      <w:proofErr w:type="spellEnd"/>
      <w:r w:rsidR="2B55607F">
        <w:rPr/>
        <w:t xml:space="preserve"> Zhou (Eisai Inc); David Weisman, MD (Abington Neurological Associates); Alyssa </w:t>
      </w:r>
      <w:proofErr w:type="spellStart"/>
      <w:r w:rsidR="2B55607F">
        <w:rPr/>
        <w:t>Donofry</w:t>
      </w:r>
      <w:proofErr w:type="spellEnd"/>
      <w:r w:rsidR="2B55607F">
        <w:rPr/>
        <w:t xml:space="preserve"> (Abington Neurological Associates); Sanjiv Sharma, MD (Advanced Memory Research Institute of New Jersey); David Watson, PsyD (Alzheimer’s Research and Treatment Center); Bryanna Campos (Alzheimer’s Research and Treatment Center); Jennifer </w:t>
      </w:r>
      <w:proofErr w:type="spellStart"/>
      <w:r w:rsidR="2B55607F">
        <w:rPr/>
        <w:t>Lipofsky</w:t>
      </w:r>
      <w:proofErr w:type="spellEnd"/>
      <w:r w:rsidR="2B55607F">
        <w:rPr/>
        <w:t xml:space="preserve"> (Alzheimer’s Research and Treatment Center); Pierre </w:t>
      </w:r>
      <w:proofErr w:type="spellStart"/>
      <w:r w:rsidR="2B55607F">
        <w:rPr/>
        <w:t>Tariot</w:t>
      </w:r>
      <w:proofErr w:type="spellEnd"/>
      <w:r w:rsidR="2B55607F">
        <w:rPr/>
        <w:t xml:space="preserve">, MD (Banner Alzheimer’s </w:t>
      </w:r>
      <w:proofErr w:type="spellStart"/>
      <w:r w:rsidR="2B55607F">
        <w:rPr/>
        <w:t>Alzheimer’s</w:t>
      </w:r>
      <w:proofErr w:type="spellEnd"/>
      <w:r w:rsidR="2B55607F">
        <w:rPr/>
        <w:t xml:space="preserve"> Institute); </w:t>
      </w:r>
      <w:proofErr w:type="spellStart"/>
      <w:r w:rsidR="2B55607F">
        <w:rPr/>
        <w:t>Sachin</w:t>
      </w:r>
      <w:proofErr w:type="spellEnd"/>
      <w:r w:rsidR="2B55607F">
        <w:rPr/>
        <w:t xml:space="preserve"> Pandya, CCRP (Banner Alzheimer’s </w:t>
      </w:r>
      <w:proofErr w:type="spellStart"/>
      <w:r w:rsidR="2B55607F">
        <w:rPr/>
        <w:t>Alzheimer’s</w:t>
      </w:r>
      <w:proofErr w:type="spellEnd"/>
      <w:r w:rsidR="2B55607F">
        <w:rPr/>
        <w:t xml:space="preserve"> Institute); Roma Patel, MS, MBA, CCRP (Banner Alzheimer’s </w:t>
      </w:r>
      <w:proofErr w:type="spellStart"/>
      <w:r w:rsidR="2B55607F">
        <w:rPr/>
        <w:t>Alzheimer’s</w:t>
      </w:r>
      <w:proofErr w:type="spellEnd"/>
      <w:r w:rsidR="2B55607F">
        <w:rPr/>
        <w:t xml:space="preserve"> Institute); Alireza Atri, MD (Banner Sun Health Research Institute); Zoran Obradov (Banner Sun Health Research Institute); Anja </w:t>
      </w:r>
      <w:proofErr w:type="spellStart"/>
      <w:r w:rsidR="2B55607F">
        <w:rPr/>
        <w:t>Trncic</w:t>
      </w:r>
      <w:proofErr w:type="spellEnd"/>
      <w:r w:rsidR="2B55607F">
        <w:rPr/>
        <w:t xml:space="preserve"> (Banner Sun Health Research Institute); Joseph Kass, MD (Baylor College of Medicine); Ashley Lamb, MA (Baylor College of Medicine); Raven Small (Baylor College of Medicine); Robert Stern, PhD (Boston University); Mark Brody, MD, CPI (Brain Matters Research); Yolanda Gonzales, CCRC (Brain Matters Research); Polina Kaplun, CCRC (Brain Matters Research); Seth Gale, MD (Brigham and Women’s Hospital); Nichole Chan (Brigham and Women’s Hospital); Angela Juliano (Brigham and Women’s Hospital); Stephen </w:t>
      </w:r>
      <w:proofErr w:type="spellStart"/>
      <w:r w:rsidR="2B55607F">
        <w:rPr/>
        <w:t>Salloway</w:t>
      </w:r>
      <w:proofErr w:type="spellEnd"/>
      <w:r w:rsidR="2B55607F">
        <w:rPr/>
        <w:t xml:space="preserve"> (Butler Hospital Memory and Aging Program); Diane Monast, RN, MSN, CNS (Butler Hospital Memory and Aging Program); Ginamarie Tonini, MBA (Butler Hospital Memory and Aging Program); Alan Lerner, MD (Case Western Reserve University); Susie Sami (Case Western Reserve University); Michael </w:t>
      </w:r>
      <w:proofErr w:type="spellStart"/>
      <w:r w:rsidR="2B55607F">
        <w:rPr/>
        <w:t>Karathanos</w:t>
      </w:r>
      <w:proofErr w:type="spellEnd"/>
      <w:r w:rsidR="2B55607F">
        <w:rPr/>
        <w:t xml:space="preserve">, MD (Central States Research, LLC); Christy Lisenbee (Central States Research, LLC); Carmen </w:t>
      </w:r>
      <w:proofErr w:type="spellStart"/>
      <w:r w:rsidR="2B55607F">
        <w:rPr/>
        <w:t>Toegel</w:t>
      </w:r>
      <w:proofErr w:type="spellEnd"/>
      <w:r w:rsidR="2B55607F">
        <w:rPr/>
        <w:t xml:space="preserve"> (Central States Research, LLC); Ramon Rodriguez, MD (Charter Research); Liz Harrison (Charter Research); Stephanie Armendariz (Charter Research); Jonathan Liss, MD (Columbus Memory Center); Donald Marks, MD, PC (Donald S. Marks); Ihab Hajjar, MD (Emory University); Heather Rose, BSN, RN (Emory University); Phyllis Vaughn, BSN, RN (Emory University); Raymond Scott Turner, MD, PhD (Georgetown University); Margaret Bassett, MSN, NP (Georgetown University); Kianna Harris, MS, CCRC (Georgetown University); </w:t>
      </w:r>
      <w:proofErr w:type="spellStart"/>
      <w:r w:rsidR="2B55607F">
        <w:rPr/>
        <w:t>Yaneicy</w:t>
      </w:r>
      <w:proofErr w:type="spellEnd"/>
      <w:r w:rsidR="2B55607F">
        <w:rPr/>
        <w:t xml:space="preserve"> Gonzalez Rojas, MD (Gonzalez MD &amp; Aswad MD Health Sciences); Adriana Del Castillo (Gonzalez MD &amp; Aswad MD Health Sciences); Fermin Nieto (Gonzalez MD &amp; Aswad MD Health Sciences); William Shankle, MD (Hoag Pickup Family Neurosciences Institute); Joseph </w:t>
      </w:r>
      <w:proofErr w:type="spellStart"/>
      <w:r w:rsidR="2B55607F">
        <w:rPr/>
        <w:t>Masdeu</w:t>
      </w:r>
      <w:proofErr w:type="spellEnd"/>
      <w:r w:rsidR="2B55607F">
        <w:rPr/>
        <w:t xml:space="preserve">, MD, PhD (Houston Methodist Neurological Institute); Jennifer Garrett, RN (Houston Methodist Neurological Institute); Rejani Nair, RN (Houston Methodist Neurological Institute); Thomas </w:t>
      </w:r>
      <w:proofErr w:type="spellStart"/>
      <w:r w:rsidR="2B55607F">
        <w:rPr/>
        <w:t>Obisesan</w:t>
      </w:r>
      <w:proofErr w:type="spellEnd"/>
      <w:r w:rsidR="2B55607F">
        <w:rPr/>
        <w:t xml:space="preserve">, MD, MPH (Howard University); Paul Rosenberg, MD (Johns Hopkins University); Samantha Horn (Johns Hopkins University); Meghan Schultz (Johns Hopkins University); Cherian Verghese, MD, CPI (Keystone Clinical Studies, LLC); Rachel Glick, MSW (Keystone Clinical Studies, LLC); Stephen Litman, MD (Keystone Clinical Studies, LLC); Neill Graff-Radford, MD (Mayo Clinic, Jacksonville); Jonathan Graff-Radford, MD (Mayo Clinic, Rochester); Vijay Ramanan, MD, PhD (Mayo Clinic, Rochester); Sara Mason, RN (Mayo Clinic, Rochester); Mary Sano, PhD (Mt. Sinai School of Medicine); John Scott, MD (National Clinical Research, Inc); Stephanie Armendariz (National Clinical Research, Inc); Liz Harrison (National Clinical Research, Inc); Ian Grant, MD (Northwestern University); Brittanie Muse, MSPH, CCRC (Northwestern University); Douglas Scharre, MD (Ohio State University); Breanna Henry (Ohio State University); Nicole Vrettos, MS (Ohio State University); Aimee Pierce, MD (Oregon Health and Science University); Steven Aurich (Oregon Health &amp; Science University); Babett Lind (Oregon Health and Science University); Alex White, MD (Progressive Medical Research); Drake, MD (Rhode Island Hospital); Neelum Aggarwal, MD (Rush University Medical Center); Peter </w:t>
      </w:r>
      <w:proofErr w:type="spellStart"/>
      <w:r w:rsidR="2B55607F">
        <w:rPr/>
        <w:t>Liambotis</w:t>
      </w:r>
      <w:proofErr w:type="spellEnd"/>
      <w:r w:rsidR="2B55607F">
        <w:rPr/>
        <w:t xml:space="preserve"> (Rush University Medical Center); Ajay Sood, MD, PhD (Rush University Medical Center); Michael Plopper, MD (Sharp Mesa Vista Hospital); Mark </w:t>
      </w:r>
      <w:proofErr w:type="spellStart"/>
      <w:r w:rsidR="2B55607F">
        <w:rPr/>
        <w:t>DObrina</w:t>
      </w:r>
      <w:proofErr w:type="spellEnd"/>
      <w:r w:rsidR="2B55607F">
        <w:rPr/>
        <w:t xml:space="preserve">, LPT, CCRS (Sharp Mesa Vista Hospital); Miriam Silva, MD (Sharp Mesa Vista Hospital); Sharon Sha, MD, MS (Stanford University); Irina Skylar-Scoot, MD (Stanford University); Anthony Velasquez (Stanford University); Amanda Ng (Stanford University); Scott </w:t>
      </w:r>
      <w:proofErr w:type="spellStart"/>
      <w:r w:rsidR="2B55607F">
        <w:rPr/>
        <w:t>Losk</w:t>
      </w:r>
      <w:proofErr w:type="spellEnd"/>
      <w:r w:rsidR="2B55607F">
        <w:rPr/>
        <w:t xml:space="preserve">, PhD (Summit Research Network); James Bergthold, MD (Summit Research Network); Elizabeth Kelner (Summit Research Network); Ira Goodman, MD (Synexus Clinical Research, Orlando); Ayesha Lall, MD (Synexus Clinical Research, The Villages); </w:t>
      </w:r>
      <w:proofErr w:type="spellStart"/>
      <w:r w:rsidR="2B55607F">
        <w:rPr/>
        <w:t>Haylet</w:t>
      </w:r>
      <w:proofErr w:type="spellEnd"/>
      <w:r w:rsidR="2B55607F">
        <w:rPr/>
        <w:t xml:space="preserve"> Molin, MA, LMHC, CCRC (Synexus Clinical Research, The Villages); Desiree Maier, CRC (Synexus Clinical Research, The Villages); Ryan Townley, MD (University of Kansas Medical Center); Rebecca Bothwell, MS, CCRP (University of Kansas Medical Center); Jeffrey Burns, MD, MS (University of Kansas Medical Center); Gregory Jicha, MD, PhD (University of Kentucky); Muna Amry (University of Kentucky); Megan Hall (University of Kentucky); Judith Heidebrink, MD, MS (University of Michigan); Lauren Mackenzie (University of Michigan); Jaimie Ziolkowski, MA, TLLP, CCRP (University of Michigan); Leigh Johnson (University of North Texas Health Science Center); Wilma Burns (University of North Texas Health Science Center); Yolanda Tillman (University of North Texas Health Science Center); Sanjeev Vaishnavi, MD, PhD (University of Pennsylvania); Melissa Johnston Esparza (University of Pennsylvania); Martha Combs, MS (University of Pennsylvania); Anton Porsteinsson, MD (University of Rochester Medical Center); Audrey Rice, MS, RN, ANP (University of Rochester Medical Center); Susan Salem-Spence, RN, MSN (University of Rochester Medical Center); Amanda Smith, MD (University of South Florida - Byrd Alzheimer’s Center and Research Institute); Melissa Andrade, MS (University of South Florida - Byrd Alzheimer’s Center and Research Institute); Juris </w:t>
      </w:r>
      <w:proofErr w:type="spellStart"/>
      <w:r w:rsidR="2B55607F">
        <w:rPr/>
        <w:t>Janavs</w:t>
      </w:r>
      <w:proofErr w:type="spellEnd"/>
      <w:r w:rsidR="2B55607F">
        <w:rPr/>
        <w:t xml:space="preserve">, MD, CRA (University of South Florida - Byrd Alzheimer’s Center and Research Institute); Sudha Seshadri, MD (University of Texas Health Science Center at San Antonio); Eduardo Marques-Zilli, MD (University of Texas Health Science Center at San Antonio); Amy Saklad (University of Texas Health Science Center at San Antonio); Brendan Kelley, MD (University of Texas Southwestern); Alka Khera, MD (University of Texas Southwestern); Shahera Ranjha, MS (University of Texas Southwestern); Charles Bernick, MD, MPH (University of Washington, Memory and Brain Wellness Center); Darla Chapman, DNP, ARNP (University of Washington, Memory and Brain Wellness Center); Sarah Simon (University of Washington, Memory and Brain Wellness Center); Suzanne Craft, PhD (Wake Forest University); Paul Newhouse, MD (Vanderbilt University Medical Center); Amy Boegel, PhD (Vanderbilt University Medical Center); Alexander Conley, PhD (Vanderbilt University Medical Center); </w:t>
      </w:r>
      <w:proofErr w:type="spellStart"/>
      <w:r w:rsidR="2B55607F">
        <w:rPr/>
        <w:t>Xuewen</w:t>
      </w:r>
      <w:proofErr w:type="spellEnd"/>
      <w:r w:rsidR="2B55607F">
        <w:rPr/>
        <w:t xml:space="preserve"> Gong, (Vanderbilt University Medical Center); Suzanne Craft, PhD (Wake Forest School of Medicine); Karen Gagnon (Wake Forest School of Medicine); Taylor Lang (Wake Forest School of Medicine); Snider, MD, PhD (Washington University School of Medicine); Ranjan </w:t>
      </w:r>
      <w:proofErr w:type="spellStart"/>
      <w:r w:rsidR="2B55607F">
        <w:rPr/>
        <w:t>Duara</w:t>
      </w:r>
      <w:proofErr w:type="spellEnd"/>
      <w:r w:rsidR="2B55607F">
        <w:rPr/>
        <w:t>, MD (Wein Center for Alzheimer’s Disease and Memory Disorders at Mount Sinai Medical Center); Christopher can Dyck, MD (Yale University); Adam Mecca, MD, PhD (Yale University); Jamie Georgelos (Yale University)</w:t>
      </w:r>
    </w:p>
    <w:p w:rsidRPr="005B3141" w:rsidR="0027582D" w:rsidRDefault="0027582D" w14:paraId="1773D215" w14:textId="77777777"/>
    <w:sectPr w:rsidRPr="005B3141" w:rsidR="0027582D" w:rsidSect="00227E55">
      <w:headerReference w:type="default" r:id="rId7"/>
      <w:footerReference w:type="default" r:id="rId8"/>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22249" w:rsidP="00227E55" w:rsidRDefault="00322249" w14:paraId="740C66BB" w14:textId="77777777">
      <w:pPr>
        <w:spacing w:after="0" w:line="240" w:lineRule="auto"/>
      </w:pPr>
      <w:r>
        <w:separator/>
      </w:r>
    </w:p>
  </w:endnote>
  <w:endnote w:type="continuationSeparator" w:id="0">
    <w:p w:rsidR="00322249" w:rsidP="00227E55" w:rsidRDefault="00322249" w14:paraId="6FC78A5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37B4" w:rsidRDefault="002530A4" w14:paraId="5029DD2E" w14:textId="3CD0AE1C">
    <w:pPr>
      <w:pStyle w:val="Footer"/>
    </w:pPr>
    <w:r>
      <w:t>v2</w:t>
    </w:r>
    <w:r w:rsidR="004537B4">
      <w:t>.</w:t>
    </w:r>
    <w:r w:rsidR="00B01F74">
      <w:t>2</w:t>
    </w:r>
  </w:p>
  <w:p w:rsidR="004537B4" w:rsidRDefault="004537B4" w14:paraId="4B509E5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22249" w:rsidP="00227E55" w:rsidRDefault="00322249" w14:paraId="0EF7A6EE" w14:textId="77777777">
      <w:pPr>
        <w:spacing w:after="0" w:line="240" w:lineRule="auto"/>
      </w:pPr>
      <w:r>
        <w:separator/>
      </w:r>
    </w:p>
  </w:footnote>
  <w:footnote w:type="continuationSeparator" w:id="0">
    <w:p w:rsidR="00322249" w:rsidP="00227E55" w:rsidRDefault="00322249" w14:paraId="1C30899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27E55" w:rsidRDefault="00E40C70" w14:paraId="7DA9327A" w14:textId="4BB3C95E">
    <w:pPr>
      <w:pStyle w:val="Header"/>
      <w:rPr>
        <w:noProof/>
      </w:rPr>
    </w:pPr>
    <w:r>
      <w:rPr>
        <w:noProof/>
      </w:rPr>
      <w:drawing>
        <wp:inline distT="0" distB="0" distL="0" distR="0" wp14:anchorId="60111CB3" wp14:editId="41FD6A15">
          <wp:extent cx="2270142" cy="727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3231" cy="731267"/>
                  </a:xfrm>
                  <a:prstGeom prst="rect">
                    <a:avLst/>
                  </a:prstGeom>
                  <a:noFill/>
                  <a:ln>
                    <a:noFill/>
                  </a:ln>
                </pic:spPr>
              </pic:pic>
            </a:graphicData>
          </a:graphic>
        </wp:inline>
      </w:drawing>
    </w:r>
  </w:p>
  <w:p w:rsidR="00227E55" w:rsidRDefault="00227E55" w14:paraId="4C7AE1B8"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E55"/>
    <w:rsid w:val="00047F08"/>
    <w:rsid w:val="0006024F"/>
    <w:rsid w:val="000666DA"/>
    <w:rsid w:val="00074EC7"/>
    <w:rsid w:val="00095E66"/>
    <w:rsid w:val="000F3DEC"/>
    <w:rsid w:val="00146144"/>
    <w:rsid w:val="001555F0"/>
    <w:rsid w:val="00162A72"/>
    <w:rsid w:val="0017009F"/>
    <w:rsid w:val="001B32A0"/>
    <w:rsid w:val="001D31AB"/>
    <w:rsid w:val="001D3AE6"/>
    <w:rsid w:val="001D7A81"/>
    <w:rsid w:val="001F629B"/>
    <w:rsid w:val="00212610"/>
    <w:rsid w:val="00226E68"/>
    <w:rsid w:val="00227E55"/>
    <w:rsid w:val="002516FD"/>
    <w:rsid w:val="002530A4"/>
    <w:rsid w:val="002657EC"/>
    <w:rsid w:val="0027582D"/>
    <w:rsid w:val="00275CDD"/>
    <w:rsid w:val="002838E1"/>
    <w:rsid w:val="00293296"/>
    <w:rsid w:val="002B2561"/>
    <w:rsid w:val="002B258F"/>
    <w:rsid w:val="002C0C04"/>
    <w:rsid w:val="00322249"/>
    <w:rsid w:val="00342FCD"/>
    <w:rsid w:val="00363C46"/>
    <w:rsid w:val="00374E05"/>
    <w:rsid w:val="003D6018"/>
    <w:rsid w:val="003F04A6"/>
    <w:rsid w:val="00413B68"/>
    <w:rsid w:val="0043303A"/>
    <w:rsid w:val="00433CF6"/>
    <w:rsid w:val="00447FB9"/>
    <w:rsid w:val="004537B4"/>
    <w:rsid w:val="004561B5"/>
    <w:rsid w:val="00461155"/>
    <w:rsid w:val="004C1B05"/>
    <w:rsid w:val="00501704"/>
    <w:rsid w:val="00535039"/>
    <w:rsid w:val="00551216"/>
    <w:rsid w:val="00552738"/>
    <w:rsid w:val="005A54DF"/>
    <w:rsid w:val="005B3141"/>
    <w:rsid w:val="005C4A48"/>
    <w:rsid w:val="005D7C83"/>
    <w:rsid w:val="005F275A"/>
    <w:rsid w:val="00600B4B"/>
    <w:rsid w:val="0064185E"/>
    <w:rsid w:val="00646875"/>
    <w:rsid w:val="00677580"/>
    <w:rsid w:val="00691BA6"/>
    <w:rsid w:val="006C0BBC"/>
    <w:rsid w:val="006C45FA"/>
    <w:rsid w:val="006D6C83"/>
    <w:rsid w:val="00706DC3"/>
    <w:rsid w:val="007110B2"/>
    <w:rsid w:val="00713E1F"/>
    <w:rsid w:val="00730686"/>
    <w:rsid w:val="00740742"/>
    <w:rsid w:val="00743880"/>
    <w:rsid w:val="0075387B"/>
    <w:rsid w:val="007547F2"/>
    <w:rsid w:val="007C24D0"/>
    <w:rsid w:val="007F181F"/>
    <w:rsid w:val="00805C5C"/>
    <w:rsid w:val="00826255"/>
    <w:rsid w:val="00856E16"/>
    <w:rsid w:val="008577BE"/>
    <w:rsid w:val="00872076"/>
    <w:rsid w:val="00875DCF"/>
    <w:rsid w:val="008A59EF"/>
    <w:rsid w:val="008B7A8C"/>
    <w:rsid w:val="008D65B8"/>
    <w:rsid w:val="00904384"/>
    <w:rsid w:val="009079B9"/>
    <w:rsid w:val="00924E46"/>
    <w:rsid w:val="0092636E"/>
    <w:rsid w:val="00926C19"/>
    <w:rsid w:val="00957CC4"/>
    <w:rsid w:val="00972C13"/>
    <w:rsid w:val="009B4A90"/>
    <w:rsid w:val="009D4782"/>
    <w:rsid w:val="009F1994"/>
    <w:rsid w:val="009F5092"/>
    <w:rsid w:val="00A03941"/>
    <w:rsid w:val="00A133D6"/>
    <w:rsid w:val="00A244F4"/>
    <w:rsid w:val="00A35FFC"/>
    <w:rsid w:val="00A435C4"/>
    <w:rsid w:val="00A6183B"/>
    <w:rsid w:val="00A63F1E"/>
    <w:rsid w:val="00A9267B"/>
    <w:rsid w:val="00AD2BDF"/>
    <w:rsid w:val="00AE7A2A"/>
    <w:rsid w:val="00B01F74"/>
    <w:rsid w:val="00B052AA"/>
    <w:rsid w:val="00B062F4"/>
    <w:rsid w:val="00B111C1"/>
    <w:rsid w:val="00B12F82"/>
    <w:rsid w:val="00B36BE7"/>
    <w:rsid w:val="00B42F12"/>
    <w:rsid w:val="00B56341"/>
    <w:rsid w:val="00B57414"/>
    <w:rsid w:val="00B63216"/>
    <w:rsid w:val="00B71CDA"/>
    <w:rsid w:val="00BD2135"/>
    <w:rsid w:val="00C224C8"/>
    <w:rsid w:val="00C439FE"/>
    <w:rsid w:val="00C47E78"/>
    <w:rsid w:val="00C7235C"/>
    <w:rsid w:val="00C73A5E"/>
    <w:rsid w:val="00C87052"/>
    <w:rsid w:val="00CA6520"/>
    <w:rsid w:val="00CB36E8"/>
    <w:rsid w:val="00CC7709"/>
    <w:rsid w:val="00CD30AB"/>
    <w:rsid w:val="00CE62D4"/>
    <w:rsid w:val="00D12E1E"/>
    <w:rsid w:val="00D13039"/>
    <w:rsid w:val="00D3322D"/>
    <w:rsid w:val="00D82C23"/>
    <w:rsid w:val="00D9120C"/>
    <w:rsid w:val="00D928B3"/>
    <w:rsid w:val="00DB6971"/>
    <w:rsid w:val="00DF3291"/>
    <w:rsid w:val="00E34767"/>
    <w:rsid w:val="00E40C70"/>
    <w:rsid w:val="00E43E80"/>
    <w:rsid w:val="00E53DC9"/>
    <w:rsid w:val="00E579E8"/>
    <w:rsid w:val="00E84B8A"/>
    <w:rsid w:val="00EB0CF1"/>
    <w:rsid w:val="00EE5B98"/>
    <w:rsid w:val="00EF1A68"/>
    <w:rsid w:val="00F073AD"/>
    <w:rsid w:val="00F112AB"/>
    <w:rsid w:val="00F571CD"/>
    <w:rsid w:val="00F71331"/>
    <w:rsid w:val="00F73407"/>
    <w:rsid w:val="00F7688B"/>
    <w:rsid w:val="00F90D3C"/>
    <w:rsid w:val="00F95BD0"/>
    <w:rsid w:val="00FB05E6"/>
    <w:rsid w:val="00FB087E"/>
    <w:rsid w:val="00FC09B7"/>
    <w:rsid w:val="00FD77FC"/>
    <w:rsid w:val="00FE14D3"/>
    <w:rsid w:val="00FE5C6F"/>
    <w:rsid w:val="2139E103"/>
    <w:rsid w:val="2B55607F"/>
    <w:rsid w:val="4E7F2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E5AE4"/>
  <w15:chartTrackingRefBased/>
  <w15:docId w15:val="{15E4D3C8-FD14-4BAD-890C-DDAA782E5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27E55"/>
    <w:pPr>
      <w:tabs>
        <w:tab w:val="center" w:pos="4680"/>
        <w:tab w:val="right" w:pos="9360"/>
      </w:tabs>
      <w:spacing w:after="0" w:line="240" w:lineRule="auto"/>
    </w:pPr>
  </w:style>
  <w:style w:type="character" w:styleId="HeaderChar" w:customStyle="1">
    <w:name w:val="Header Char"/>
    <w:basedOn w:val="DefaultParagraphFont"/>
    <w:link w:val="Header"/>
    <w:uiPriority w:val="99"/>
    <w:rsid w:val="00227E55"/>
  </w:style>
  <w:style w:type="paragraph" w:styleId="Footer">
    <w:name w:val="footer"/>
    <w:basedOn w:val="Normal"/>
    <w:link w:val="FooterChar"/>
    <w:uiPriority w:val="99"/>
    <w:unhideWhenUsed/>
    <w:rsid w:val="00227E55"/>
    <w:pPr>
      <w:tabs>
        <w:tab w:val="center" w:pos="4680"/>
        <w:tab w:val="right" w:pos="9360"/>
      </w:tabs>
      <w:spacing w:after="0" w:line="240" w:lineRule="auto"/>
    </w:pPr>
  </w:style>
  <w:style w:type="character" w:styleId="FooterChar" w:customStyle="1">
    <w:name w:val="Footer Char"/>
    <w:basedOn w:val="DefaultParagraphFont"/>
    <w:link w:val="Footer"/>
    <w:uiPriority w:val="99"/>
    <w:rsid w:val="00227E55"/>
  </w:style>
  <w:style w:type="character" w:styleId="Hyperlink">
    <w:name w:val="Hyperlink"/>
    <w:basedOn w:val="DefaultParagraphFont"/>
    <w:uiPriority w:val="99"/>
    <w:semiHidden/>
    <w:unhideWhenUsed/>
    <w:rsid w:val="00C47E78"/>
    <w:rPr>
      <w:color w:val="0000FF"/>
      <w:u w:val="single"/>
    </w:rPr>
  </w:style>
  <w:style w:type="character" w:styleId="FollowedHyperlink">
    <w:name w:val="FollowedHyperlink"/>
    <w:basedOn w:val="DefaultParagraphFont"/>
    <w:uiPriority w:val="99"/>
    <w:semiHidden/>
    <w:unhideWhenUsed/>
    <w:rsid w:val="00C47E78"/>
    <w:rPr>
      <w:color w:val="954F72"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516F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516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527255">
      <w:bodyDiv w:val="1"/>
      <w:marLeft w:val="0"/>
      <w:marRight w:val="0"/>
      <w:marTop w:val="0"/>
      <w:marBottom w:val="0"/>
      <w:divBdr>
        <w:top w:val="none" w:sz="0" w:space="0" w:color="auto"/>
        <w:left w:val="none" w:sz="0" w:space="0" w:color="auto"/>
        <w:bottom w:val="none" w:sz="0" w:space="0" w:color="auto"/>
        <w:right w:val="none" w:sz="0" w:space="0" w:color="auto"/>
      </w:divBdr>
    </w:div>
    <w:div w:id="107153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webSettings" Target="webSettings.xml" Id="rId3" /><Relationship Type="http://schemas.openxmlformats.org/officeDocument/2006/relationships/header" Target="head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s://www.aptwebstudy.org/en/welcome" TargetMode="External" Id="rId6" /><Relationship Type="http://schemas.openxmlformats.org/officeDocument/2006/relationships/endnotes" Target="endnotes.xml" Id="rId5" /><Relationship Type="http://schemas.openxmlformats.org/officeDocument/2006/relationships/theme" Target="theme/theme1.xml" Id="rId10" /><Relationship Type="http://schemas.openxmlformats.org/officeDocument/2006/relationships/footnotes" Target="footnote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Allison Hall</dc:creator>
  <keywords/>
  <dc:description/>
  <lastModifiedBy>Allison Hall</lastModifiedBy>
  <revision>6</revision>
  <dcterms:created xsi:type="dcterms:W3CDTF">2022-02-25T22:40:00.0000000Z</dcterms:created>
  <dcterms:modified xsi:type="dcterms:W3CDTF">2022-03-01T19:43:51.8827498Z</dcterms:modified>
</coreProperties>
</file>